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 учреждение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с. Красноуральск »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Новоорского района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:rsidR="003C1B65" w:rsidRDefault="00AF410E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</w:t>
      </w:r>
      <w:r w:rsidR="003C1B6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3C1B65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1B65">
        <w:rPr>
          <w:rFonts w:ascii="Times New Roman" w:hAnsi="Times New Roman" w:cs="Times New Roman"/>
          <w:sz w:val="24"/>
          <w:szCs w:val="24"/>
        </w:rPr>
        <w:t xml:space="preserve">  </w:t>
      </w:r>
      <w:r w:rsidR="003C1B65"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 государственной итоговой аттестации по математике в 2021  году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выпускников 9 класса МОАУ «ООШ с. Красноуральск»</w:t>
      </w:r>
    </w:p>
    <w:p w:rsidR="003C1B65" w:rsidRDefault="003C1B65" w:rsidP="003C1B65">
      <w:pPr>
        <w:autoSpaceDE w:val="0"/>
        <w:autoSpaceDN w:val="0"/>
        <w:adjustRightInd w:val="0"/>
        <w:spacing w:after="173" w:line="240" w:lineRule="auto"/>
        <w:jc w:val="center"/>
        <w:rPr>
          <w:rFonts w:ascii="Calibri" w:hAnsi="Calibri" w:cs="Calibri"/>
        </w:rPr>
      </w:pPr>
    </w:p>
    <w:p w:rsidR="003C1B65" w:rsidRDefault="003C1B65" w:rsidP="003C1B65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государственный экзамен представляет собой форму государственной итоговой аттестации, проводимой в целях определения соответствия результатов освоения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основных образовательных программ основного общего образования  соответствующим требованиям федерального государственного образовательного стандарта. Для указанных целей используются контрольные измерительные материалы, представляющиеся собой комплексы заданий стандартизированной формы.</w:t>
      </w:r>
    </w:p>
    <w:p w:rsidR="003C1B65" w:rsidRDefault="00003C38" w:rsidP="003C1B65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течение 2020 – 2021</w:t>
      </w:r>
      <w:r w:rsidR="003C1B6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учебного года педагогом Абдрахмановой В.М. была системно и целенаправленно организована деятель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ность по подготовке к ГИА – 2021</w:t>
      </w:r>
      <w:r w:rsidR="003C1B6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 учебному предмету «Математика».</w:t>
      </w:r>
    </w:p>
    <w:p w:rsidR="00B66668" w:rsidRDefault="00B66668" w:rsidP="00B6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Основная цель проведения экзамена по математике:</w:t>
      </w:r>
    </w:p>
    <w:p w:rsidR="00B66668" w:rsidRDefault="00B66668" w:rsidP="00B6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определение уровня обученности учащихся 9 класса;</w:t>
      </w:r>
    </w:p>
    <w:p w:rsidR="00B66668" w:rsidRDefault="00B66668" w:rsidP="00B6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установление уровня предметных компетенций учащихся 9 класса;</w:t>
      </w:r>
    </w:p>
    <w:p w:rsidR="00B66668" w:rsidRDefault="00B66668" w:rsidP="00B6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установление учебных возможностей выпускников для дальнейшего обучения в 10 классе, в СПО.</w:t>
      </w:r>
    </w:p>
    <w:p w:rsidR="00B66668" w:rsidRDefault="00B66668" w:rsidP="003C1B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Сроки проведения:</w:t>
      </w:r>
      <w:r w:rsidR="00CC396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27 мая</w:t>
      </w: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CC3963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написании экзамена по мате</w:t>
      </w:r>
      <w:r w:rsidR="00CC3963">
        <w:rPr>
          <w:rFonts w:ascii="Times New Roman" w:hAnsi="Times New Roman" w:cs="Times New Roman"/>
          <w:sz w:val="24"/>
          <w:szCs w:val="24"/>
        </w:rPr>
        <w:t xml:space="preserve">матике участвовал 1 </w:t>
      </w:r>
      <w:proofErr w:type="gramStart"/>
      <w:r w:rsidR="00CC3963">
        <w:rPr>
          <w:rFonts w:ascii="Times New Roman" w:hAnsi="Times New Roman" w:cs="Times New Roman"/>
          <w:sz w:val="24"/>
          <w:szCs w:val="24"/>
        </w:rPr>
        <w:t>обучающий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класса, что составило 100%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девятиклассни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3C1B65" w:rsidRDefault="003C1B65" w:rsidP="003C1B65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Работа содержит 25 заданий и состоит из двух частей:                                                                            Часть 1 содержит 19 заданий базового уровня  с кратким ответом (14 алгебра, 5 геометрия);                                                                                                                                Часть 2 содержит 6 заданий с развернутым ответом: 4 задания повышенного уровня (2 алгебра, 2 геометрия) и 2 задания (1 алгебра, 1 геометрия) высокого уровня сложности. Время выполнения: 3 часа 55 минут.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Процент качества обученных школьников, получивших отметки «4» и «5» составило 100%, неудовлетворительные результаты – 0 %.</w:t>
      </w:r>
    </w:p>
    <w:p w:rsidR="003C1B65" w:rsidRDefault="003C1B65" w:rsidP="003C1B65">
      <w:pPr>
        <w:autoSpaceDE w:val="0"/>
        <w:autoSpaceDN w:val="0"/>
        <w:adjustRightInd w:val="0"/>
        <w:spacing w:after="173" w:line="240" w:lineRule="auto"/>
        <w:ind w:firstLine="709"/>
        <w:rPr>
          <w:rFonts w:ascii="Calibri" w:hAnsi="Calibri" w:cs="Calibri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перевода суммарного первичного балла за выполнение работы в отметку по пятибалльной системе оценивания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885" w:type="dxa"/>
        <w:tblLayout w:type="fixed"/>
        <w:tblLook w:val="04A0"/>
      </w:tblPr>
      <w:tblGrid>
        <w:gridCol w:w="3260"/>
        <w:gridCol w:w="1275"/>
        <w:gridCol w:w="1985"/>
        <w:gridCol w:w="1983"/>
        <w:gridCol w:w="1953"/>
      </w:tblGrid>
      <w:tr w:rsidR="003C1B65" w:rsidTr="003C1B65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пятибалльной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шкале оценивания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</w:tr>
      <w:tr w:rsidR="003C1B65" w:rsidTr="003C1B65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первичный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15-21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22-31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</w:tr>
    </w:tbl>
    <w:p w:rsidR="003C1B65" w:rsidRDefault="003C1B65" w:rsidP="003C1B65">
      <w:pPr>
        <w:autoSpaceDE w:val="0"/>
        <w:autoSpaceDN w:val="0"/>
        <w:adjustRightInd w:val="0"/>
        <w:spacing w:after="173" w:line="240" w:lineRule="auto"/>
        <w:rPr>
          <w:rFonts w:ascii="Calibri" w:hAnsi="Calibri" w:cs="Calibri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экзаменуемый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всей экзаменационной работы, – 31 балла. Из них – за модуль «Алгебра» – 20 балл, за модуль «Геометрия» – 11 баллов.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C1B65" w:rsidRDefault="003C1B65" w:rsidP="003C1B65">
      <w:pPr>
        <w:pStyle w:val="a3"/>
        <w:spacing w:after="0"/>
        <w:ind w:left="1405" w:right="92" w:firstLine="709"/>
        <w:jc w:val="center"/>
        <w:rPr>
          <w:b/>
        </w:rPr>
      </w:pPr>
      <w:r>
        <w:rPr>
          <w:b/>
        </w:rPr>
        <w:t>Результаты экзамена в форме ОГЭ по математике обучающихся 9  класса  МОАУ ООШ с</w:t>
      </w:r>
      <w:proofErr w:type="gramStart"/>
      <w:r>
        <w:rPr>
          <w:b/>
        </w:rPr>
        <w:t>.К</w:t>
      </w:r>
      <w:proofErr w:type="gramEnd"/>
      <w:r>
        <w:rPr>
          <w:b/>
        </w:rPr>
        <w:t>расноуральск в 2025 году.</w:t>
      </w:r>
    </w:p>
    <w:p w:rsidR="003C1B65" w:rsidRDefault="003C1B65" w:rsidP="003C1B65">
      <w:pPr>
        <w:pStyle w:val="a3"/>
        <w:spacing w:after="0"/>
        <w:ind w:left="1405" w:right="92" w:firstLine="709"/>
        <w:rPr>
          <w:b/>
        </w:rPr>
      </w:pPr>
    </w:p>
    <w:p w:rsidR="003C1B65" w:rsidRDefault="003C1B65" w:rsidP="003C1B65">
      <w:pPr>
        <w:pStyle w:val="a3"/>
        <w:spacing w:after="0"/>
        <w:ind w:left="1405" w:right="92"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10485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9"/>
        <w:gridCol w:w="1717"/>
        <w:gridCol w:w="708"/>
        <w:gridCol w:w="1059"/>
        <w:gridCol w:w="725"/>
        <w:gridCol w:w="926"/>
        <w:gridCol w:w="927"/>
        <w:gridCol w:w="926"/>
        <w:gridCol w:w="926"/>
        <w:gridCol w:w="1030"/>
        <w:gridCol w:w="992"/>
      </w:tblGrid>
      <w:tr w:rsidR="003C1B65" w:rsidTr="003C1B65">
        <w:trPr>
          <w:trHeight w:val="1114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Класс, литера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обуч-ся по списку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соответствующую отметку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«2»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                «4» и «5»</w:t>
            </w:r>
          </w:p>
        </w:tc>
      </w:tr>
      <w:tr w:rsidR="003C1B65" w:rsidTr="003C1B65">
        <w:trPr>
          <w:trHeight w:val="521"/>
        </w:trPr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B65" w:rsidTr="003C1B65">
        <w:trPr>
          <w:trHeight w:val="59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</w:tbl>
    <w:p w:rsidR="003C1B65" w:rsidRDefault="003C1B65" w:rsidP="003C1B65">
      <w:pPr>
        <w:pStyle w:val="Default"/>
        <w:ind w:firstLine="709"/>
        <w:jc w:val="right"/>
      </w:pPr>
      <w:r>
        <w:t xml:space="preserve">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экзаменационной работы: </w:t>
      </w:r>
      <w:r>
        <w:rPr>
          <w:rFonts w:ascii="Calibri" w:hAnsi="Calibri" w:cs="Calibri"/>
          <w:b/>
        </w:rPr>
        <w:t>максимальный балл – 1</w:t>
      </w:r>
      <w:r w:rsidR="00E040DE">
        <w:rPr>
          <w:rFonts w:ascii="Calibri" w:hAnsi="Calibri" w:cs="Calibri"/>
          <w:b/>
        </w:rPr>
        <w:t>7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Содержательный анализ выполнения заданий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0" w:type="auto"/>
        <w:tblLayout w:type="fixed"/>
        <w:tblLook w:val="04A0"/>
      </w:tblPr>
      <w:tblGrid>
        <w:gridCol w:w="1013"/>
        <w:gridCol w:w="6179"/>
        <w:gridCol w:w="2379"/>
      </w:tblGrid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проверяемые требования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выполнил)</w:t>
            </w:r>
          </w:p>
        </w:tc>
      </w:tr>
      <w:tr w:rsidR="003C1B65" w:rsidTr="003C1B65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3C1B65" w:rsidTr="003C1B65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C1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C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Pr="00E040DE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соответствие между буквой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 и числом;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вычисления и преобразование выражений содержащих степень и корни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квадратное уравнение и уравнение в виде пропорции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Pr="00E040DE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вероятности случайного события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Pr="00E040DE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соответствие между графиками функций и формулами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расчеты по формулам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неравенство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арифметические и геометрические прогрессии, решать задачи с применением формулы общего члена и суммы нескольких первых членов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Pr="00E040DE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C1B65" w:rsidTr="003C1B65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действия с геометрическими фигурами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C1B65" w:rsidTr="003C1B65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</w:tc>
      </w:tr>
      <w:tr w:rsidR="003C1B65" w:rsidTr="003C1B65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4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040DE"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C1B65" w:rsidTr="003C1B65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E04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3C1B65" w:rsidTr="003C1B65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C1B65" w:rsidRDefault="003C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</w:tbl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качество выполнения экзаменационной работы по математике 1 части, выявленно следующее: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высокий уровень(100%)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отмечается в заданиях: №1, №2, №3, </w:t>
      </w:r>
      <w:r w:rsidR="00E040DE">
        <w:rPr>
          <w:rFonts w:ascii="Times New Roman" w:hAnsi="Times New Roman" w:cs="Times New Roman"/>
          <w:bCs/>
          <w:sz w:val="24"/>
          <w:szCs w:val="24"/>
        </w:rPr>
        <w:t>№4, №5, №7, №8</w:t>
      </w:r>
      <w:r>
        <w:rPr>
          <w:rFonts w:ascii="Times New Roman" w:hAnsi="Times New Roman" w:cs="Times New Roman"/>
          <w:bCs/>
          <w:sz w:val="24"/>
          <w:szCs w:val="24"/>
        </w:rPr>
        <w:t xml:space="preserve">, №12, </w:t>
      </w:r>
      <w:r w:rsidR="00E040DE">
        <w:rPr>
          <w:rFonts w:ascii="Times New Roman" w:hAnsi="Times New Roman" w:cs="Times New Roman"/>
          <w:bCs/>
          <w:sz w:val="24"/>
          <w:szCs w:val="24"/>
        </w:rPr>
        <w:t xml:space="preserve">№13, №14, </w:t>
      </w:r>
      <w:r>
        <w:rPr>
          <w:rFonts w:ascii="Times New Roman" w:hAnsi="Times New Roman" w:cs="Times New Roman"/>
          <w:bCs/>
          <w:sz w:val="24"/>
          <w:szCs w:val="24"/>
        </w:rPr>
        <w:t>№15,</w:t>
      </w:r>
      <w:r w:rsidR="00E040DE">
        <w:rPr>
          <w:rFonts w:ascii="Times New Roman" w:hAnsi="Times New Roman" w:cs="Times New Roman"/>
          <w:bCs/>
          <w:sz w:val="24"/>
          <w:szCs w:val="24"/>
        </w:rPr>
        <w:t xml:space="preserve">№ 16, </w:t>
      </w:r>
      <w:r>
        <w:rPr>
          <w:rFonts w:ascii="Times New Roman" w:hAnsi="Times New Roman" w:cs="Times New Roman"/>
          <w:bCs/>
          <w:sz w:val="24"/>
          <w:szCs w:val="24"/>
        </w:rPr>
        <w:t xml:space="preserve"> №17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результатам ОГЭ обучающиеся 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 w:rsidR="00E040DE"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заданиях: №6, №9, №10, № 11</w:t>
      </w:r>
      <w:r w:rsidR="00561E13">
        <w:rPr>
          <w:rFonts w:ascii="Times New Roman" w:hAnsi="Times New Roman" w:cs="Times New Roman"/>
          <w:bCs/>
          <w:sz w:val="24"/>
          <w:szCs w:val="24"/>
        </w:rPr>
        <w:t xml:space="preserve">, №18, №19                                                                                                                                   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1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базового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</w:t>
      </w:r>
      <w:r w:rsidR="00561E13">
        <w:rPr>
          <w:rFonts w:ascii="Times New Roman" w:hAnsi="Times New Roman" w:cs="Times New Roman"/>
          <w:b/>
          <w:bCs/>
          <w:sz w:val="24"/>
          <w:szCs w:val="24"/>
        </w:rPr>
        <w:t>68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качество выполнения экзаменационной работы по математике 2 части, выявленно следующее:                                                                                                       </w:t>
      </w:r>
      <w:r w:rsidR="00561E13">
        <w:rPr>
          <w:rFonts w:ascii="Times New Roman" w:hAnsi="Times New Roman" w:cs="Times New Roman"/>
          <w:b/>
          <w:bCs/>
          <w:sz w:val="24"/>
          <w:szCs w:val="24"/>
        </w:rPr>
        <w:t>высокий уровень(100</w:t>
      </w:r>
      <w:r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="00561E13">
        <w:rPr>
          <w:rFonts w:ascii="Times New Roman" w:hAnsi="Times New Roman" w:cs="Times New Roman"/>
          <w:bCs/>
          <w:sz w:val="24"/>
          <w:szCs w:val="24"/>
        </w:rPr>
        <w:t xml:space="preserve"> отмечается в заданиях: №20, №21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результатам ОГЭ (2 части) обучающиеся 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заданиях: №22, </w:t>
      </w:r>
      <w:r w:rsidR="00561E13">
        <w:rPr>
          <w:rFonts w:ascii="Times New Roman" w:hAnsi="Times New Roman" w:cs="Times New Roman"/>
          <w:bCs/>
          <w:sz w:val="24"/>
          <w:szCs w:val="24"/>
        </w:rPr>
        <w:t xml:space="preserve">№23, </w:t>
      </w:r>
      <w:r>
        <w:rPr>
          <w:rFonts w:ascii="Times New Roman" w:hAnsi="Times New Roman" w:cs="Times New Roman"/>
          <w:bCs/>
          <w:sz w:val="24"/>
          <w:szCs w:val="24"/>
        </w:rPr>
        <w:t>№ 24, №25.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2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средний процент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 заданий составил – </w:t>
      </w:r>
      <w:r w:rsidR="00561E13">
        <w:rPr>
          <w:rFonts w:ascii="Times New Roman" w:hAnsi="Times New Roman" w:cs="Times New Roman"/>
          <w:bCs/>
          <w:sz w:val="24"/>
          <w:szCs w:val="24"/>
        </w:rPr>
        <w:t>33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На основании анализа результатов можно сделать общий вывод: обучение математики в целом соответствует требованиям, предъявляемым к результатам образования на момент окончания выпускником уровня основного общего образования и все 100% выпускников, сдавших математику, усвоили ФГОС ООО по математике и достигли требований к уровню подготовки выпускников.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 повышения/подтверждения/понижения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годовой отметки учащимися на ОГЭ по математике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C1B65" w:rsidTr="003C1B6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учащихся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Повысили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Потвердили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Понизили</w:t>
            </w:r>
          </w:p>
        </w:tc>
      </w:tr>
      <w:tr w:rsidR="003C1B65" w:rsidTr="003C1B6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003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2020</w:t>
            </w:r>
            <w:r w:rsidR="003C1B6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003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003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65" w:rsidRDefault="003C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003C38" w:rsidRDefault="00003C38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="00003C38">
        <w:rPr>
          <w:rFonts w:ascii="Times New Roman" w:hAnsi="Times New Roman" w:cs="Times New Roman"/>
          <w:bCs/>
          <w:sz w:val="24"/>
          <w:szCs w:val="24"/>
        </w:rPr>
        <w:t xml:space="preserve">по результатам ОГЭ – 2021 года, 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учащийся подтвердил годовую отметку</w:t>
      </w:r>
      <w:r w:rsidR="00003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Учитывая полученные результаты государственной </w:t>
      </w:r>
      <w:r w:rsidR="00003C38">
        <w:rPr>
          <w:rFonts w:ascii="Times New Roman" w:hAnsi="Times New Roman" w:cs="Times New Roman"/>
          <w:sz w:val="24"/>
          <w:szCs w:val="24"/>
        </w:rPr>
        <w:t xml:space="preserve">итоговой </w:t>
      </w:r>
      <w:r>
        <w:rPr>
          <w:rFonts w:ascii="Times New Roman" w:hAnsi="Times New Roman" w:cs="Times New Roman"/>
          <w:sz w:val="24"/>
          <w:szCs w:val="24"/>
        </w:rPr>
        <w:t>аттестации по математике необходимо: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активно использовать информационные ресурсы для подготовки к ОГЭ (сайты: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Решу ОГЭ, ФИПИ, разрешенные сборники заданий по математике (авторы Ященко, Маракулин и др.);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 целью совершенствования преподавания математики необходимо усилить в обучении матем</w:t>
      </w:r>
      <w:r w:rsidR="00D175F6">
        <w:rPr>
          <w:rFonts w:ascii="Times New Roman" w:hAnsi="Times New Roman" w:cs="Times New Roman"/>
          <w:sz w:val="24"/>
          <w:szCs w:val="24"/>
        </w:rPr>
        <w:t>атики: решение заданий 2 части.</w:t>
      </w: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B65" w:rsidRDefault="003C1B65" w:rsidP="003C1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Испо</w:t>
      </w:r>
      <w:r w:rsidR="00003C38">
        <w:rPr>
          <w:rFonts w:ascii="Times New Roman" w:hAnsi="Times New Roman" w:cs="Times New Roman"/>
          <w:sz w:val="24"/>
          <w:szCs w:val="28"/>
        </w:rPr>
        <w:t>л</w:t>
      </w:r>
      <w:r>
        <w:rPr>
          <w:rFonts w:ascii="Times New Roman" w:hAnsi="Times New Roman" w:cs="Times New Roman"/>
          <w:sz w:val="24"/>
          <w:szCs w:val="28"/>
        </w:rPr>
        <w:t>нитель________ Веселова Е.С. 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 по УВР</w:t>
      </w:r>
    </w:p>
    <w:p w:rsidR="00F3766F" w:rsidRDefault="00AF410E"/>
    <w:sectPr w:rsidR="00F3766F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B65"/>
    <w:rsid w:val="00003C38"/>
    <w:rsid w:val="000B3A95"/>
    <w:rsid w:val="0026321E"/>
    <w:rsid w:val="00286912"/>
    <w:rsid w:val="00304C8E"/>
    <w:rsid w:val="003C1B65"/>
    <w:rsid w:val="004C196F"/>
    <w:rsid w:val="004D6F94"/>
    <w:rsid w:val="00561E13"/>
    <w:rsid w:val="00724AA1"/>
    <w:rsid w:val="007343B5"/>
    <w:rsid w:val="00AF410E"/>
    <w:rsid w:val="00B66668"/>
    <w:rsid w:val="00CC3963"/>
    <w:rsid w:val="00D175F6"/>
    <w:rsid w:val="00E0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1B6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C1B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C1B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3C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dcterms:created xsi:type="dcterms:W3CDTF">2025-10-16T16:29:00Z</dcterms:created>
  <dcterms:modified xsi:type="dcterms:W3CDTF">2025-11-13T09:28:00Z</dcterms:modified>
</cp:coreProperties>
</file>